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82C3" w14:textId="77777777" w:rsidR="00B64DD0" w:rsidRDefault="00B64DD0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3"/>
        </w:rPr>
        <w:tab/>
        <w:t>EDWIN FAIR COMMUNITY MENTAL HEALTH CENTER, INC.</w:t>
      </w:r>
      <w:r>
        <w:rPr>
          <w:rFonts w:ascii="Times New Roman" w:hAnsi="Times New Roman"/>
          <w:b/>
          <w:bCs/>
          <w:spacing w:val="-3"/>
        </w:rPr>
        <w:fldChar w:fldCharType="begin"/>
      </w:r>
      <w:r>
        <w:rPr>
          <w:rFonts w:ascii="Times New Roman" w:hAnsi="Times New Roman"/>
          <w:b/>
          <w:bCs/>
          <w:spacing w:val="-3"/>
        </w:rPr>
        <w:instrText xml:space="preserve">PRIVATE </w:instrText>
      </w:r>
      <w:r>
        <w:rPr>
          <w:rFonts w:ascii="Times New Roman" w:hAnsi="Times New Roman"/>
          <w:b/>
          <w:bCs/>
          <w:spacing w:val="-3"/>
        </w:rPr>
        <w:fldChar w:fldCharType="end"/>
      </w:r>
    </w:p>
    <w:p w14:paraId="6CE482C4" w14:textId="77777777" w:rsidR="00B64DD0" w:rsidRDefault="00B64DD0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PURCHASING AUTHORITY</w:t>
      </w:r>
    </w:p>
    <w:p w14:paraId="6CE482C5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C6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C7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C8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>POLICY:</w:t>
      </w:r>
    </w:p>
    <w:p w14:paraId="6CE482C9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CA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Purchases must be approved in advance by authorized personnel. </w:t>
      </w:r>
    </w:p>
    <w:p w14:paraId="6CE482CB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CC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PROCEDURES:</w:t>
      </w:r>
    </w:p>
    <w:p w14:paraId="6CE482CD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CE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All requests for purchases shall be made on a Purchase Order Form.</w:t>
      </w:r>
    </w:p>
    <w:p w14:paraId="6CE482CF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D0" w14:textId="77777777" w:rsidR="00B64DD0" w:rsidRDefault="00B64DD0">
      <w:pPr>
        <w:pStyle w:val="BodyText"/>
      </w:pPr>
      <w:r>
        <w:t xml:space="preserve">Program Coordinators in each location shall approve all expenditures. </w:t>
      </w:r>
    </w:p>
    <w:p w14:paraId="6CE482D1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D2" w14:textId="77777777" w:rsidR="00B64DD0" w:rsidRDefault="00B64DD0">
      <w:pPr>
        <w:pStyle w:val="BodyText"/>
      </w:pPr>
      <w:r>
        <w:t>Coordinators may have final approval on operating expenditures up to $199 (within the guidelines of the budget) without counter approval.</w:t>
      </w:r>
    </w:p>
    <w:p w14:paraId="6CE482D3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D4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All fixed asset purchases, (purchases over $500 with a life span exceeding one year), will be submitted for approval by the Executive Director.</w:t>
      </w:r>
    </w:p>
    <w:p w14:paraId="6CE482D5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D6" w14:textId="77777777" w:rsidR="00B64DD0" w:rsidRDefault="00B64DD0">
      <w:pPr>
        <w:pStyle w:val="BodyText"/>
      </w:pPr>
      <w:r>
        <w:t xml:space="preserve">Counter approval is required on any purchase exceeding $200.  The Executive Director will approve all extraordinary expenses.  The </w:t>
      </w:r>
      <w:r w:rsidR="00055458" w:rsidRPr="00C40488">
        <w:t xml:space="preserve">Executive Director </w:t>
      </w:r>
      <w:r>
        <w:t>will approve standard operating budgeted expenses.</w:t>
      </w:r>
    </w:p>
    <w:p w14:paraId="6CE482D7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D8" w14:textId="10939A2E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Approval of the Board of Directors is required for expenditures costing above $2,500.00</w:t>
      </w:r>
      <w:r w:rsidR="00803796">
        <w:rPr>
          <w:rFonts w:ascii="Times New Roman" w:hAnsi="Times New Roman"/>
          <w:spacing w:val="-3"/>
        </w:rPr>
        <w:t xml:space="preserve"> that are not already included in the approved annual budget</w:t>
      </w:r>
      <w:r>
        <w:rPr>
          <w:rFonts w:ascii="Times New Roman" w:hAnsi="Times New Roman"/>
          <w:spacing w:val="-3"/>
        </w:rPr>
        <w:t>.</w:t>
      </w:r>
    </w:p>
    <w:p w14:paraId="6CE482D9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DA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Quotes will be taken on all expenditures above $1,000.</w:t>
      </w:r>
    </w:p>
    <w:p w14:paraId="6CE482DB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DC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Employee travel requests will first be approved by their Coordinator/Supervisor.</w:t>
      </w:r>
    </w:p>
    <w:p w14:paraId="6CE482DD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6CE482DE" w14:textId="77777777" w:rsidR="00B64DD0" w:rsidRDefault="00B64DD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All approved requests shall be processed for payment by the Accounts Payable Clerk.</w:t>
      </w:r>
    </w:p>
    <w:sectPr w:rsidR="00B64DD0">
      <w:footerReference w:type="default" r:id="rId8"/>
      <w:endnotePr>
        <w:numFmt w:val="decimal"/>
      </w:endnotePr>
      <w:pgSz w:w="12240" w:h="15840"/>
      <w:pgMar w:top="1440" w:right="1440" w:bottom="72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482E1" w14:textId="77777777" w:rsidR="008841BD" w:rsidRDefault="008841BD">
      <w:pPr>
        <w:spacing w:line="20" w:lineRule="exact"/>
        <w:rPr>
          <w:sz w:val="20"/>
        </w:rPr>
      </w:pPr>
    </w:p>
  </w:endnote>
  <w:endnote w:type="continuationSeparator" w:id="0">
    <w:p w14:paraId="6CE482E2" w14:textId="77777777" w:rsidR="008841BD" w:rsidRDefault="008841BD">
      <w:r>
        <w:rPr>
          <w:sz w:val="20"/>
        </w:rPr>
        <w:t xml:space="preserve"> </w:t>
      </w:r>
    </w:p>
  </w:endnote>
  <w:endnote w:type="continuationNotice" w:id="1">
    <w:p w14:paraId="6CE482E3" w14:textId="77777777" w:rsidR="008841BD" w:rsidRDefault="008841BD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mond Antiqua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82E4" w14:textId="7EBF4A55" w:rsidR="00B64DD0" w:rsidRDefault="00B64DD0">
    <w:pPr>
      <w:tabs>
        <w:tab w:val="center" w:pos="4680"/>
      </w:tabs>
      <w:suppressAutoHyphens/>
      <w:spacing w:line="240" w:lineRule="atLeast"/>
      <w:jc w:val="both"/>
      <w:rPr>
        <w:rFonts w:ascii="Times New Roman" w:hAnsi="Times New Roman"/>
        <w:spacing w:val="-3"/>
        <w:sz w:val="22"/>
      </w:rPr>
    </w:pPr>
    <w:r>
      <w:rPr>
        <w:rFonts w:ascii="Times New Roman" w:hAnsi="Times New Roman"/>
        <w:spacing w:val="-3"/>
        <w:sz w:val="22"/>
      </w:rPr>
      <w:t xml:space="preserve">Revised/Board Approved: </w:t>
    </w:r>
    <w:r w:rsidR="00B43CDB">
      <w:rPr>
        <w:rFonts w:ascii="Times New Roman" w:hAnsi="Times New Roman"/>
        <w:spacing w:val="-3"/>
        <w:sz w:val="22"/>
      </w:rPr>
      <w:t>1/24/17</w:t>
    </w:r>
    <w:r>
      <w:rPr>
        <w:rFonts w:ascii="Times New Roman" w:hAnsi="Times New Roman"/>
        <w:spacing w:val="-3"/>
        <w:sz w:val="22"/>
      </w:rPr>
      <w:tab/>
      <w:t>I - 18</w:t>
    </w:r>
  </w:p>
  <w:p w14:paraId="6CE482E5" w14:textId="77777777" w:rsidR="00B64DD0" w:rsidRDefault="00B64DD0">
    <w:pPr>
      <w:tabs>
        <w:tab w:val="left" w:pos="-720"/>
      </w:tabs>
      <w:suppressAutoHyphens/>
      <w:spacing w:line="240" w:lineRule="atLeast"/>
      <w:jc w:val="both"/>
      <w:rPr>
        <w:rFonts w:ascii="Times New Roman" w:hAnsi="Times New Roman"/>
        <w:spacing w:val="-3"/>
        <w:sz w:val="22"/>
      </w:rPr>
    </w:pPr>
    <w:r>
      <w:rPr>
        <w:rFonts w:ascii="Times New Roman" w:hAnsi="Times New Roman"/>
        <w:spacing w:val="-3"/>
        <w:sz w:val="22"/>
      </w:rPr>
      <w:t xml:space="preserve">118purchauth.doc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482DF" w14:textId="77777777" w:rsidR="008841BD" w:rsidRDefault="008841BD">
      <w:r>
        <w:rPr>
          <w:sz w:val="20"/>
        </w:rPr>
        <w:separator/>
      </w:r>
    </w:p>
  </w:footnote>
  <w:footnote w:type="continuationSeparator" w:id="0">
    <w:p w14:paraId="6CE482E0" w14:textId="77777777" w:rsidR="008841BD" w:rsidRDefault="0088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58"/>
    <w:rsid w:val="00055458"/>
    <w:rsid w:val="0007233A"/>
    <w:rsid w:val="004E389C"/>
    <w:rsid w:val="007E15EC"/>
    <w:rsid w:val="00803796"/>
    <w:rsid w:val="008841BD"/>
    <w:rsid w:val="00927882"/>
    <w:rsid w:val="00B43CDB"/>
    <w:rsid w:val="00B64DD0"/>
    <w:rsid w:val="00C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482C3"/>
  <w15:chartTrackingRefBased/>
  <w15:docId w15:val="{9AA4B59E-BA16-45E2-94EB-87F02D03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armond Antiqua" w:hAnsi="Garmond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rFonts w:ascii="Times New Roman" w:hAnsi="Times New Roman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9B1E2341DCB4EB11BCDB09C518F66" ma:contentTypeVersion="4" ma:contentTypeDescription="Create a new document." ma:contentTypeScope="" ma:versionID="d471802a8220f6eebb654fc5d8614f41">
  <xsd:schema xmlns:xsd="http://www.w3.org/2001/XMLSchema" xmlns:xs="http://www.w3.org/2001/XMLSchema" xmlns:p="http://schemas.microsoft.com/office/2006/metadata/properties" xmlns:ns2="4d93082e-6e0b-43e9-aa97-16fc05fd207e" targetNamespace="http://schemas.microsoft.com/office/2006/metadata/properties" ma:root="true" ma:fieldsID="ce26dbc3829aea2fff212a612a3aa715" ns2:_="">
    <xsd:import namespace="4d93082e-6e0b-43e9-aa97-16fc05fd20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3082e-6e0b-43e9-aa97-16fc05fd2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0702C-DE0B-4D67-87F3-CC1067913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3082e-6e0b-43e9-aa97-16fc05fd2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B6778-3DD8-4B36-8AEA-0187E6D04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EFCMHC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April.Lee@edwinfair.com</cp:lastModifiedBy>
  <cp:revision>2</cp:revision>
  <cp:lastPrinted>2009-07-17T13:19:00Z</cp:lastPrinted>
  <dcterms:created xsi:type="dcterms:W3CDTF">2017-01-31T12:42:00Z</dcterms:created>
  <dcterms:modified xsi:type="dcterms:W3CDTF">2017-01-31T12:42:00Z</dcterms:modified>
</cp:coreProperties>
</file>