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83" w:rsidRDefault="00A90183">
      <w:pPr>
        <w:tabs>
          <w:tab w:val="center" w:pos="4320"/>
        </w:tabs>
        <w:suppressAutoHyphens/>
        <w:spacing w:line="240" w:lineRule="atLeast"/>
        <w:jc w:val="both"/>
        <w:rPr>
          <w:rFonts w:ascii="Times New Roman" w:hAnsi="Times New Roman"/>
          <w:b/>
          <w:bCs/>
          <w:spacing w:val="-3"/>
          <w:sz w:val="24"/>
          <w:szCs w:val="24"/>
        </w:rPr>
      </w:pPr>
      <w:bookmarkStart w:id="0" w:name="_GoBack"/>
      <w:bookmarkEnd w:id="0"/>
      <w:r>
        <w:rPr>
          <w:rFonts w:ascii="Times New Roman" w:hAnsi="Times New Roman"/>
          <w:b/>
          <w:bCs/>
          <w:spacing w:val="-3"/>
          <w:sz w:val="24"/>
          <w:szCs w:val="24"/>
        </w:rPr>
        <w:tab/>
        <w:t>EDWIN FAIR COMMUNITY MENTAL HEALTH CENTER, INC.</w:t>
      </w:r>
    </w:p>
    <w:p w:rsidR="00A90183" w:rsidRDefault="00A90183">
      <w:pPr>
        <w:tabs>
          <w:tab w:val="center" w:pos="4320"/>
        </w:tabs>
        <w:suppressAutoHyphens/>
        <w:spacing w:line="240" w:lineRule="atLeast"/>
        <w:jc w:val="both"/>
        <w:rPr>
          <w:rFonts w:ascii="Times New Roman" w:hAnsi="Times New Roman"/>
          <w:b/>
          <w:bCs/>
          <w:spacing w:val="-3"/>
          <w:sz w:val="24"/>
          <w:szCs w:val="24"/>
        </w:rPr>
      </w:pPr>
      <w:r>
        <w:rPr>
          <w:rFonts w:ascii="Times New Roman" w:hAnsi="Times New Roman"/>
          <w:b/>
          <w:bCs/>
          <w:spacing w:val="-3"/>
          <w:sz w:val="24"/>
          <w:szCs w:val="24"/>
        </w:rPr>
        <w:tab/>
        <w:t>ADMINISTRATIVE MANUAL</w:t>
      </w:r>
    </w:p>
    <w:p w:rsidR="00A90183" w:rsidRDefault="00A90183">
      <w:pPr>
        <w:tabs>
          <w:tab w:val="center" w:pos="43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ab/>
        <w:t>SAFE GUARDING FINANCIAL RECORDS</w:t>
      </w:r>
    </w:p>
    <w:p w:rsidR="00A90183" w:rsidRDefault="00A90183">
      <w:pPr>
        <w:tabs>
          <w:tab w:val="left" w:pos="0"/>
          <w:tab w:val="left" w:pos="576"/>
          <w:tab w:val="left" w:pos="720"/>
        </w:tabs>
        <w:suppressAutoHyphens/>
        <w:spacing w:line="240" w:lineRule="atLeast"/>
        <w:jc w:val="both"/>
        <w:rPr>
          <w:rFonts w:ascii="Times New Roman" w:hAnsi="Times New Roman"/>
          <w:b/>
          <w:bCs/>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POLICY:</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Financial records shall be kept in a confidential file in the Accountant's office.</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PROCEDURE:</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Second copies of the following records will be housed as follows:</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Pr="001F2BE0" w:rsidRDefault="006B1F8C">
      <w:pPr>
        <w:pStyle w:val="BodyText"/>
      </w:pPr>
      <w:r>
        <w:t>Data</w:t>
      </w:r>
      <w:r w:rsidR="00A90183">
        <w:t xml:space="preserve"> Back-ups – The </w:t>
      </w:r>
      <w:r w:rsidR="00C20642" w:rsidRPr="001F2BE0">
        <w:t>IT Administrator</w:t>
      </w:r>
      <w:r w:rsidR="00A90183" w:rsidRPr="001F2BE0">
        <w:t xml:space="preserve"> </w:t>
      </w:r>
      <w:r w:rsidR="00A90183">
        <w:t>is responsible for backup and s</w:t>
      </w:r>
      <w:r w:rsidR="00C82453">
        <w:t xml:space="preserve">torage of the Financial Records and </w:t>
      </w:r>
      <w:r w:rsidR="00C82453" w:rsidRPr="001F2BE0">
        <w:t>Staff Records</w:t>
      </w:r>
      <w:r w:rsidR="001F2BE0">
        <w:t>.</w:t>
      </w:r>
      <w:r w:rsidR="00A90183" w:rsidRPr="001F2BE0">
        <w:t xml:space="preserve">  </w:t>
      </w:r>
      <w:r w:rsidR="006F562F" w:rsidRPr="001F2BE0">
        <w:t>All</w:t>
      </w:r>
      <w:r w:rsidR="00A90183" w:rsidRPr="001F2BE0">
        <w:t xml:space="preserve"> the following are backed up </w:t>
      </w:r>
      <w:r w:rsidRPr="001F2BE0">
        <w:t xml:space="preserve">every 60 minutes </w:t>
      </w:r>
      <w:r w:rsidR="00A90183" w:rsidRPr="001F2BE0">
        <w:t>as</w:t>
      </w:r>
      <w:r w:rsidR="00A90183" w:rsidRPr="0034355F">
        <w:rPr>
          <w:b/>
        </w:rPr>
        <w:t xml:space="preserve"> </w:t>
      </w:r>
      <w:r w:rsidR="00A90183" w:rsidRPr="001F2BE0">
        <w:t>part of</w:t>
      </w:r>
      <w:r w:rsidR="00A90183" w:rsidRPr="0034355F">
        <w:rPr>
          <w:b/>
        </w:rPr>
        <w:t xml:space="preserve"> </w:t>
      </w:r>
      <w:r w:rsidR="00A90183" w:rsidRPr="001F2BE0">
        <w:t xml:space="preserve">the </w:t>
      </w:r>
      <w:r w:rsidRPr="001F2BE0">
        <w:t>EFC-SQL-01</w:t>
      </w:r>
      <w:r w:rsidR="00A90183" w:rsidRPr="001F2BE0">
        <w:t xml:space="preserve"> server (SQL) backup and the ABRAFOX</w:t>
      </w:r>
      <w:r w:rsidRPr="001F2BE0">
        <w:t>2</w:t>
      </w:r>
      <w:r w:rsidR="00A90183" w:rsidRPr="001F2BE0">
        <w:t xml:space="preserve"> server (payroll).  Backups</w:t>
      </w:r>
      <w:r w:rsidR="00A90183" w:rsidRPr="0034355F">
        <w:rPr>
          <w:b/>
        </w:rPr>
        <w:t xml:space="preserve"> </w:t>
      </w:r>
      <w:r w:rsidR="00A90183" w:rsidRPr="001F2BE0">
        <w:t xml:space="preserve">are made </w:t>
      </w:r>
      <w:r w:rsidRPr="001F2BE0">
        <w:t xml:space="preserve">via a software client to the DATTO storage device.  The DATTO storage device then backs up to the Cloud once every 24 hours. </w:t>
      </w:r>
    </w:p>
    <w:p w:rsidR="006B1F8C" w:rsidRPr="0034355F" w:rsidRDefault="006B1F8C">
      <w:pPr>
        <w:pStyle w:val="BodyText"/>
        <w:rPr>
          <w:b/>
          <w:u w:val="single"/>
        </w:rPr>
      </w:pPr>
    </w:p>
    <w:p w:rsidR="00C82453" w:rsidRPr="001F2BE0" w:rsidRDefault="00C82453" w:rsidP="00C82453">
      <w:pPr>
        <w:pStyle w:val="BodyText"/>
      </w:pPr>
      <w:r w:rsidRPr="001F2BE0">
        <w:t>Data Backed up</w:t>
      </w:r>
    </w:p>
    <w:p w:rsidR="00C82453" w:rsidRDefault="00C82453" w:rsidP="00C82453">
      <w:pPr>
        <w:pStyle w:val="BodyText"/>
        <w:numPr>
          <w:ilvl w:val="0"/>
          <w:numId w:val="19"/>
        </w:numPr>
      </w:pPr>
      <w:r>
        <w:t xml:space="preserve">HR </w:t>
      </w:r>
    </w:p>
    <w:p w:rsidR="00C82453" w:rsidRDefault="00C82453" w:rsidP="00C82453">
      <w:pPr>
        <w:pStyle w:val="BodyText"/>
        <w:numPr>
          <w:ilvl w:val="0"/>
          <w:numId w:val="19"/>
        </w:numPr>
      </w:pPr>
      <w:r>
        <w:t>Payroll</w:t>
      </w:r>
    </w:p>
    <w:p w:rsidR="00A90183" w:rsidRPr="00C82453" w:rsidRDefault="00C82453" w:rsidP="00C82453">
      <w:pPr>
        <w:pStyle w:val="ListParagraph"/>
        <w:numPr>
          <w:ilvl w:val="0"/>
          <w:numId w:val="19"/>
        </w:num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General Ledger </w:t>
      </w:r>
    </w:p>
    <w:p w:rsidR="00A90183" w:rsidRPr="00C82453" w:rsidRDefault="00C82453" w:rsidP="00C82453">
      <w:pPr>
        <w:pStyle w:val="ListParagraph"/>
        <w:numPr>
          <w:ilvl w:val="0"/>
          <w:numId w:val="19"/>
        </w:numPr>
        <w:tabs>
          <w:tab w:val="left" w:pos="0"/>
          <w:tab w:val="left" w:pos="576"/>
          <w:tab w:val="left" w:pos="720"/>
        </w:tabs>
        <w:suppressAutoHyphens/>
        <w:spacing w:line="240" w:lineRule="atLeast"/>
        <w:jc w:val="both"/>
        <w:rPr>
          <w:rFonts w:ascii="Times" w:hAnsi="Times"/>
          <w:strike/>
          <w:spacing w:val="-3"/>
          <w:sz w:val="24"/>
          <w:szCs w:val="24"/>
        </w:rPr>
      </w:pPr>
      <w:r>
        <w:rPr>
          <w:rFonts w:ascii="Times New Roman" w:hAnsi="Times New Roman"/>
          <w:spacing w:val="-3"/>
          <w:sz w:val="24"/>
          <w:szCs w:val="24"/>
        </w:rPr>
        <w:t xml:space="preserve">Accounts Receivable </w:t>
      </w:r>
    </w:p>
    <w:p w:rsidR="00A90183" w:rsidRPr="00C82453" w:rsidRDefault="00C82453" w:rsidP="00C82453">
      <w:pPr>
        <w:pStyle w:val="ListParagraph"/>
        <w:numPr>
          <w:ilvl w:val="0"/>
          <w:numId w:val="19"/>
        </w:num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Accounts Payable </w:t>
      </w:r>
    </w:p>
    <w:p w:rsidR="00A90183" w:rsidRPr="00C82453" w:rsidRDefault="00C82453" w:rsidP="00C82453">
      <w:pPr>
        <w:pStyle w:val="ListParagraph"/>
        <w:numPr>
          <w:ilvl w:val="0"/>
          <w:numId w:val="19"/>
        </w:num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Fixed Asset Management </w:t>
      </w:r>
      <w:r w:rsidR="00A90183" w:rsidRPr="00C82453">
        <w:rPr>
          <w:rFonts w:ascii="Times New Roman" w:hAnsi="Times New Roman"/>
          <w:spacing w:val="-3"/>
          <w:sz w:val="24"/>
          <w:szCs w:val="24"/>
        </w:rPr>
        <w:t xml:space="preserve"> </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C82453" w:rsidRPr="001F2BE0" w:rsidRDefault="00A90183" w:rsidP="00C82453">
      <w:pPr>
        <w:tabs>
          <w:tab w:val="left" w:pos="0"/>
          <w:tab w:val="left" w:pos="576"/>
          <w:tab w:val="left" w:pos="720"/>
        </w:tabs>
        <w:suppressAutoHyphens/>
        <w:spacing w:line="240" w:lineRule="atLeast"/>
        <w:jc w:val="both"/>
        <w:rPr>
          <w:rFonts w:ascii="Times New Roman" w:hAnsi="Times New Roman"/>
          <w:spacing w:val="-3"/>
          <w:sz w:val="24"/>
          <w:szCs w:val="24"/>
        </w:rPr>
      </w:pPr>
      <w:r w:rsidRPr="001F2BE0">
        <w:rPr>
          <w:rFonts w:ascii="Times New Roman" w:hAnsi="Times New Roman"/>
          <w:spacing w:val="-3"/>
          <w:sz w:val="24"/>
          <w:szCs w:val="24"/>
        </w:rPr>
        <w:t xml:space="preserve"> </w:t>
      </w:r>
      <w:r w:rsidR="0071106C" w:rsidRPr="001F2BE0">
        <w:rPr>
          <w:rFonts w:ascii="Times New Roman" w:hAnsi="Times New Roman"/>
          <w:spacing w:val="-3"/>
          <w:sz w:val="24"/>
          <w:szCs w:val="24"/>
        </w:rPr>
        <w:t xml:space="preserve">HR/Payroll Coordinator’s </w:t>
      </w:r>
      <w:r w:rsidRPr="001F2BE0">
        <w:rPr>
          <w:rFonts w:ascii="Times New Roman" w:hAnsi="Times New Roman"/>
          <w:spacing w:val="-3"/>
          <w:sz w:val="24"/>
          <w:szCs w:val="24"/>
        </w:rPr>
        <w:t>Office</w:t>
      </w:r>
    </w:p>
    <w:p w:rsidR="00A90183" w:rsidRPr="00C82453" w:rsidRDefault="00A90183" w:rsidP="00C82453">
      <w:pPr>
        <w:pStyle w:val="ListParagraph"/>
        <w:numPr>
          <w:ilvl w:val="0"/>
          <w:numId w:val="20"/>
        </w:numPr>
        <w:tabs>
          <w:tab w:val="left" w:pos="0"/>
          <w:tab w:val="left" w:pos="576"/>
          <w:tab w:val="left" w:pos="720"/>
        </w:tabs>
        <w:suppressAutoHyphens/>
        <w:spacing w:line="240" w:lineRule="atLeast"/>
        <w:jc w:val="both"/>
        <w:rPr>
          <w:rFonts w:ascii="Times New Roman" w:hAnsi="Times New Roman"/>
          <w:spacing w:val="-3"/>
          <w:sz w:val="24"/>
          <w:szCs w:val="24"/>
        </w:rPr>
      </w:pPr>
      <w:r w:rsidRPr="00C82453">
        <w:rPr>
          <w:rFonts w:ascii="Times New Roman" w:hAnsi="Times New Roman"/>
          <w:spacing w:val="-3"/>
          <w:sz w:val="24"/>
          <w:szCs w:val="24"/>
        </w:rPr>
        <w:t>W-2s</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Pr="001F2BE0" w:rsidRDefault="0071106C">
      <w:pPr>
        <w:pStyle w:val="Heading1"/>
        <w:rPr>
          <w:u w:val="single"/>
        </w:rPr>
      </w:pPr>
      <w:r w:rsidRPr="001F2BE0">
        <w:t>External</w:t>
      </w:r>
      <w:r w:rsidR="00A90183" w:rsidRPr="001F2BE0">
        <w:t xml:space="preserve"> Accounting Firm</w:t>
      </w:r>
      <w:r w:rsidRPr="001F2BE0">
        <w:t xml:space="preserve"> Contracted with Edwin Fair CMHC for external audits.</w:t>
      </w:r>
    </w:p>
    <w:p w:rsidR="00A90183" w:rsidRDefault="00A90183">
      <w:pPr>
        <w:numPr>
          <w:ilvl w:val="0"/>
          <w:numId w:val="6"/>
        </w:numPr>
        <w:tabs>
          <w:tab w:val="left" w:pos="0"/>
          <w:tab w:val="left" w:pos="576"/>
          <w:tab w:val="left" w:pos="720"/>
        </w:tabs>
        <w:suppressAutoHyphens/>
        <w:spacing w:line="240" w:lineRule="atLeast"/>
        <w:jc w:val="both"/>
        <w:rPr>
          <w:rFonts w:ascii="Times New Roman" w:hAnsi="Times New Roman"/>
          <w:spacing w:val="-3"/>
          <w:sz w:val="24"/>
          <w:szCs w:val="24"/>
          <w:u w:val="single"/>
        </w:rPr>
      </w:pPr>
      <w:r>
        <w:rPr>
          <w:rFonts w:ascii="Times New Roman" w:hAnsi="Times New Roman"/>
          <w:spacing w:val="-3"/>
          <w:sz w:val="24"/>
          <w:szCs w:val="24"/>
        </w:rPr>
        <w:t xml:space="preserve">Tax Reports/Financial Statements     </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All Banks</w:t>
      </w:r>
    </w:p>
    <w:p w:rsidR="00A90183" w:rsidRDefault="00A90183">
      <w:pPr>
        <w:numPr>
          <w:ilvl w:val="0"/>
          <w:numId w:val="8"/>
        </w:num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Records/Statements (In-house Banking Records shall be retained seven (7) years.)</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Access to the records will be allowed when deemed appropriate by EFCMHC administration.</w:t>
      </w:r>
    </w:p>
    <w:p w:rsidR="00442ED7" w:rsidRDefault="00442ED7">
      <w:pPr>
        <w:tabs>
          <w:tab w:val="left" w:pos="0"/>
          <w:tab w:val="left" w:pos="576"/>
          <w:tab w:val="left" w:pos="720"/>
        </w:tabs>
        <w:suppressAutoHyphens/>
        <w:spacing w:line="240" w:lineRule="atLeast"/>
        <w:jc w:val="both"/>
        <w:rPr>
          <w:rFonts w:ascii="Times New Roman" w:hAnsi="Times New Roman"/>
          <w:spacing w:val="-3"/>
          <w:sz w:val="24"/>
          <w:szCs w:val="24"/>
        </w:rPr>
      </w:pP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Any CPA firm being utilized will only have permission to talk with financial officers at the State Department of Mental Health, Oklahoma Tax Commission, State Department of Public Health, Internal Revenue Service, Social Security Administration, and banks as granted by administrative officers at EFCMHC.</w:t>
      </w:r>
    </w:p>
    <w:sectPr w:rsidR="00A9018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720" w:left="180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8D" w:rsidRDefault="0009128D">
      <w:pPr>
        <w:spacing w:line="20" w:lineRule="exact"/>
        <w:rPr>
          <w:sz w:val="24"/>
          <w:szCs w:val="24"/>
        </w:rPr>
      </w:pPr>
    </w:p>
  </w:endnote>
  <w:endnote w:type="continuationSeparator" w:id="0">
    <w:p w:rsidR="0009128D" w:rsidRDefault="0009128D">
      <w:r>
        <w:rPr>
          <w:sz w:val="24"/>
          <w:szCs w:val="24"/>
        </w:rPr>
        <w:t xml:space="preserve"> </w:t>
      </w:r>
    </w:p>
  </w:endnote>
  <w:endnote w:type="continuationNotice" w:id="1">
    <w:p w:rsidR="0009128D" w:rsidRDefault="0009128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E0" w:rsidRDefault="001F2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83" w:rsidRDefault="00A90183">
    <w:pPr>
      <w:spacing w:before="428" w:line="100" w:lineRule="exact"/>
      <w:rPr>
        <w:sz w:val="10"/>
        <w:szCs w:val="10"/>
      </w:rPr>
    </w:pPr>
  </w:p>
  <w:p w:rsidR="00A90183" w:rsidRDefault="00A90183">
    <w:pPr>
      <w:tabs>
        <w:tab w:val="center" w:pos="43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Board Approved:  </w:t>
    </w:r>
    <w:r w:rsidR="00C82453">
      <w:rPr>
        <w:rFonts w:ascii="Times" w:hAnsi="Times"/>
        <w:spacing w:val="-3"/>
        <w:sz w:val="24"/>
        <w:szCs w:val="24"/>
      </w:rPr>
      <w:t>5</w:t>
    </w:r>
    <w:r w:rsidR="00442ED7">
      <w:rPr>
        <w:rFonts w:ascii="Times" w:hAnsi="Times"/>
        <w:spacing w:val="-3"/>
        <w:sz w:val="24"/>
        <w:szCs w:val="24"/>
      </w:rPr>
      <w:t>/23/17</w:t>
    </w:r>
    <w:r>
      <w:rPr>
        <w:rFonts w:ascii="Times New Roman" w:hAnsi="Times New Roman"/>
        <w:spacing w:val="-3"/>
        <w:sz w:val="24"/>
        <w:szCs w:val="24"/>
      </w:rPr>
      <w:tab/>
      <w:t>II - 31</w:t>
    </w:r>
  </w:p>
  <w:p w:rsidR="00A90183" w:rsidRDefault="00A90183">
    <w:pPr>
      <w:tabs>
        <w:tab w:val="left" w:pos="0"/>
        <w:tab w:val="left" w:pos="576"/>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231safeguardingrecords</w:t>
    </w:r>
    <w:r w:rsidR="003410DD">
      <w:rPr>
        <w:rFonts w:ascii="Times New Roman" w:hAnsi="Times New Roman"/>
        <w:spacing w:val="-3"/>
        <w:sz w:val="24"/>
        <w:szCs w:val="24"/>
      </w:rPr>
      <w:t>.doc (Admin)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E0" w:rsidRDefault="001F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8D" w:rsidRDefault="0009128D">
      <w:r>
        <w:rPr>
          <w:sz w:val="24"/>
          <w:szCs w:val="24"/>
        </w:rPr>
        <w:separator/>
      </w:r>
    </w:p>
  </w:footnote>
  <w:footnote w:type="continuationSeparator" w:id="0">
    <w:p w:rsidR="0009128D" w:rsidRDefault="0009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E0" w:rsidRDefault="001F2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E0" w:rsidRDefault="001F2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E0" w:rsidRDefault="001F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716"/>
    <w:multiLevelType w:val="hybridMultilevel"/>
    <w:tmpl w:val="1CE293F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39D4A57"/>
    <w:multiLevelType w:val="hybridMultilevel"/>
    <w:tmpl w:val="48703EA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 w15:restartNumberingAfterBreak="0">
    <w:nsid w:val="13886CFD"/>
    <w:multiLevelType w:val="hybridMultilevel"/>
    <w:tmpl w:val="D9785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C63C70"/>
    <w:multiLevelType w:val="hybridMultilevel"/>
    <w:tmpl w:val="C0ECD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7D1927"/>
    <w:multiLevelType w:val="hybridMultilevel"/>
    <w:tmpl w:val="5F8A9BB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244F2D31"/>
    <w:multiLevelType w:val="hybridMultilevel"/>
    <w:tmpl w:val="F0101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2828E0"/>
    <w:multiLevelType w:val="hybridMultilevel"/>
    <w:tmpl w:val="E274034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3BF86C09"/>
    <w:multiLevelType w:val="hybridMultilevel"/>
    <w:tmpl w:val="DFF6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AF10A9"/>
    <w:multiLevelType w:val="hybridMultilevel"/>
    <w:tmpl w:val="C578025E"/>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9" w15:restartNumberingAfterBreak="0">
    <w:nsid w:val="3F7A5E5A"/>
    <w:multiLevelType w:val="hybridMultilevel"/>
    <w:tmpl w:val="D7047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986468"/>
    <w:multiLevelType w:val="hybridMultilevel"/>
    <w:tmpl w:val="510EFD4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48676321"/>
    <w:multiLevelType w:val="hybridMultilevel"/>
    <w:tmpl w:val="7C78826C"/>
    <w:lvl w:ilvl="0" w:tplc="04090001">
      <w:start w:val="1"/>
      <w:numFmt w:val="bullet"/>
      <w:lvlText w:val=""/>
      <w:lvlJc w:val="left"/>
      <w:pPr>
        <w:tabs>
          <w:tab w:val="num" w:pos="1880"/>
        </w:tabs>
        <w:ind w:left="1880" w:hanging="360"/>
      </w:pPr>
      <w:rPr>
        <w:rFonts w:ascii="Symbol" w:hAnsi="Symbol" w:hint="default"/>
      </w:rPr>
    </w:lvl>
    <w:lvl w:ilvl="1" w:tplc="04090003" w:tentative="1">
      <w:start w:val="1"/>
      <w:numFmt w:val="bullet"/>
      <w:lvlText w:val="o"/>
      <w:lvlJc w:val="left"/>
      <w:pPr>
        <w:tabs>
          <w:tab w:val="num" w:pos="2600"/>
        </w:tabs>
        <w:ind w:left="2600" w:hanging="360"/>
      </w:pPr>
      <w:rPr>
        <w:rFonts w:ascii="Courier New" w:hAnsi="Courier New" w:hint="default"/>
      </w:rPr>
    </w:lvl>
    <w:lvl w:ilvl="2" w:tplc="04090005" w:tentative="1">
      <w:start w:val="1"/>
      <w:numFmt w:val="bullet"/>
      <w:lvlText w:val=""/>
      <w:lvlJc w:val="left"/>
      <w:pPr>
        <w:tabs>
          <w:tab w:val="num" w:pos="3320"/>
        </w:tabs>
        <w:ind w:left="3320" w:hanging="360"/>
      </w:pPr>
      <w:rPr>
        <w:rFonts w:ascii="Wingdings" w:hAnsi="Wingdings" w:hint="default"/>
      </w:rPr>
    </w:lvl>
    <w:lvl w:ilvl="3" w:tplc="04090001" w:tentative="1">
      <w:start w:val="1"/>
      <w:numFmt w:val="bullet"/>
      <w:lvlText w:val=""/>
      <w:lvlJc w:val="left"/>
      <w:pPr>
        <w:tabs>
          <w:tab w:val="num" w:pos="4040"/>
        </w:tabs>
        <w:ind w:left="4040" w:hanging="360"/>
      </w:pPr>
      <w:rPr>
        <w:rFonts w:ascii="Symbol" w:hAnsi="Symbol" w:hint="default"/>
      </w:rPr>
    </w:lvl>
    <w:lvl w:ilvl="4" w:tplc="04090003" w:tentative="1">
      <w:start w:val="1"/>
      <w:numFmt w:val="bullet"/>
      <w:lvlText w:val="o"/>
      <w:lvlJc w:val="left"/>
      <w:pPr>
        <w:tabs>
          <w:tab w:val="num" w:pos="4760"/>
        </w:tabs>
        <w:ind w:left="4760" w:hanging="360"/>
      </w:pPr>
      <w:rPr>
        <w:rFonts w:ascii="Courier New" w:hAnsi="Courier New" w:hint="default"/>
      </w:rPr>
    </w:lvl>
    <w:lvl w:ilvl="5" w:tplc="04090005" w:tentative="1">
      <w:start w:val="1"/>
      <w:numFmt w:val="bullet"/>
      <w:lvlText w:val=""/>
      <w:lvlJc w:val="left"/>
      <w:pPr>
        <w:tabs>
          <w:tab w:val="num" w:pos="5480"/>
        </w:tabs>
        <w:ind w:left="5480" w:hanging="360"/>
      </w:pPr>
      <w:rPr>
        <w:rFonts w:ascii="Wingdings" w:hAnsi="Wingdings" w:hint="default"/>
      </w:rPr>
    </w:lvl>
    <w:lvl w:ilvl="6" w:tplc="04090001" w:tentative="1">
      <w:start w:val="1"/>
      <w:numFmt w:val="bullet"/>
      <w:lvlText w:val=""/>
      <w:lvlJc w:val="left"/>
      <w:pPr>
        <w:tabs>
          <w:tab w:val="num" w:pos="6200"/>
        </w:tabs>
        <w:ind w:left="6200" w:hanging="360"/>
      </w:pPr>
      <w:rPr>
        <w:rFonts w:ascii="Symbol" w:hAnsi="Symbol" w:hint="default"/>
      </w:rPr>
    </w:lvl>
    <w:lvl w:ilvl="7" w:tplc="04090003" w:tentative="1">
      <w:start w:val="1"/>
      <w:numFmt w:val="bullet"/>
      <w:lvlText w:val="o"/>
      <w:lvlJc w:val="left"/>
      <w:pPr>
        <w:tabs>
          <w:tab w:val="num" w:pos="6920"/>
        </w:tabs>
        <w:ind w:left="6920" w:hanging="360"/>
      </w:pPr>
      <w:rPr>
        <w:rFonts w:ascii="Courier New" w:hAnsi="Courier New" w:hint="default"/>
      </w:rPr>
    </w:lvl>
    <w:lvl w:ilvl="8" w:tplc="04090005" w:tentative="1">
      <w:start w:val="1"/>
      <w:numFmt w:val="bullet"/>
      <w:lvlText w:val=""/>
      <w:lvlJc w:val="left"/>
      <w:pPr>
        <w:tabs>
          <w:tab w:val="num" w:pos="7640"/>
        </w:tabs>
        <w:ind w:left="7640" w:hanging="360"/>
      </w:pPr>
      <w:rPr>
        <w:rFonts w:ascii="Wingdings" w:hAnsi="Wingdings" w:hint="default"/>
      </w:rPr>
    </w:lvl>
  </w:abstractNum>
  <w:abstractNum w:abstractNumId="12" w15:restartNumberingAfterBreak="0">
    <w:nsid w:val="4A793638"/>
    <w:multiLevelType w:val="hybridMultilevel"/>
    <w:tmpl w:val="A1D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107C"/>
    <w:multiLevelType w:val="hybridMultilevel"/>
    <w:tmpl w:val="38EAB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2C4A34"/>
    <w:multiLevelType w:val="hybridMultilevel"/>
    <w:tmpl w:val="C152EDC4"/>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5" w15:restartNumberingAfterBreak="0">
    <w:nsid w:val="696F0476"/>
    <w:multiLevelType w:val="hybridMultilevel"/>
    <w:tmpl w:val="999C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17D94"/>
    <w:multiLevelType w:val="hybridMultilevel"/>
    <w:tmpl w:val="D6028C4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73AA205F"/>
    <w:multiLevelType w:val="hybridMultilevel"/>
    <w:tmpl w:val="3A68F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9A17B1"/>
    <w:multiLevelType w:val="hybridMultilevel"/>
    <w:tmpl w:val="8E1EB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183765"/>
    <w:multiLevelType w:val="hybridMultilevel"/>
    <w:tmpl w:val="C444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7"/>
  </w:num>
  <w:num w:numId="4">
    <w:abstractNumId w:val="13"/>
  </w:num>
  <w:num w:numId="5">
    <w:abstractNumId w:val="5"/>
  </w:num>
  <w:num w:numId="6">
    <w:abstractNumId w:val="8"/>
  </w:num>
  <w:num w:numId="7">
    <w:abstractNumId w:val="3"/>
  </w:num>
  <w:num w:numId="8">
    <w:abstractNumId w:val="14"/>
  </w:num>
  <w:num w:numId="9">
    <w:abstractNumId w:val="12"/>
  </w:num>
  <w:num w:numId="10">
    <w:abstractNumId w:val="6"/>
  </w:num>
  <w:num w:numId="11">
    <w:abstractNumId w:val="16"/>
  </w:num>
  <w:num w:numId="12">
    <w:abstractNumId w:val="4"/>
  </w:num>
  <w:num w:numId="13">
    <w:abstractNumId w:val="15"/>
  </w:num>
  <w:num w:numId="14">
    <w:abstractNumId w:val="0"/>
  </w:num>
  <w:num w:numId="15">
    <w:abstractNumId w:val="1"/>
  </w:num>
  <w:num w:numId="16">
    <w:abstractNumId w:val="10"/>
  </w:num>
  <w:num w:numId="17">
    <w:abstractNumId w:val="7"/>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DD"/>
    <w:rsid w:val="0009128D"/>
    <w:rsid w:val="001F2BE0"/>
    <w:rsid w:val="003410DD"/>
    <w:rsid w:val="0034355F"/>
    <w:rsid w:val="00442ED7"/>
    <w:rsid w:val="006B1F8C"/>
    <w:rsid w:val="006F562F"/>
    <w:rsid w:val="0071106C"/>
    <w:rsid w:val="00A41EA7"/>
    <w:rsid w:val="00A90183"/>
    <w:rsid w:val="00C20642"/>
    <w:rsid w:val="00C82453"/>
    <w:rsid w:val="00D37B73"/>
    <w:rsid w:val="00DC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8CFEF-98CB-4D34-B1D1-3890E1C8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next w:val="Normal"/>
    <w:qFormat/>
    <w:pPr>
      <w:keepNext/>
      <w:tabs>
        <w:tab w:val="left" w:pos="0"/>
        <w:tab w:val="left" w:pos="576"/>
        <w:tab w:val="left" w:pos="720"/>
      </w:tabs>
      <w:suppressAutoHyphens/>
      <w:spacing w:line="240" w:lineRule="atLeast"/>
      <w:jc w:val="both"/>
      <w:outlineLvl w:val="0"/>
    </w:pPr>
    <w:rPr>
      <w:rFonts w:ascii="Times New Roman" w:hAnsi="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576"/>
        <w:tab w:val="left" w:pos="720"/>
      </w:tabs>
      <w:suppressAutoHyphens/>
      <w:spacing w:line="240" w:lineRule="atLeast"/>
      <w:jc w:val="both"/>
    </w:pPr>
    <w:rPr>
      <w:rFonts w:ascii="Times New Roman" w:hAnsi="Times New Roman"/>
      <w:spacing w:val="-3"/>
      <w:sz w:val="24"/>
      <w:szCs w:val="24"/>
    </w:rPr>
  </w:style>
  <w:style w:type="paragraph" w:styleId="ListParagraph">
    <w:name w:val="List Paragraph"/>
    <w:basedOn w:val="Normal"/>
    <w:uiPriority w:val="34"/>
    <w:qFormat/>
    <w:rsid w:val="00C82453"/>
    <w:pPr>
      <w:ind w:left="720"/>
      <w:contextualSpacing/>
    </w:pPr>
  </w:style>
  <w:style w:type="paragraph" w:styleId="BalloonText">
    <w:name w:val="Balloon Text"/>
    <w:basedOn w:val="Normal"/>
    <w:link w:val="BalloonTextChar"/>
    <w:rsid w:val="006F562F"/>
    <w:rPr>
      <w:rFonts w:ascii="Segoe UI" w:hAnsi="Segoe UI" w:cs="Segoe UI"/>
      <w:sz w:val="18"/>
      <w:szCs w:val="18"/>
    </w:rPr>
  </w:style>
  <w:style w:type="character" w:customStyle="1" w:styleId="BalloonTextChar">
    <w:name w:val="Balloon Text Char"/>
    <w:basedOn w:val="DefaultParagraphFont"/>
    <w:link w:val="BalloonText"/>
    <w:rsid w:val="006F5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Safe Guarding Financial Records</vt:lpstr>
    </vt:vector>
  </TitlesOfParts>
  <Company>Edwin Fair CMHC, Inc.</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Guarding Financial Records</dc:title>
  <dc:subject/>
  <dc:creator>Edwin Fair</dc:creator>
  <cp:keywords/>
  <dc:description/>
  <cp:lastModifiedBy>April.Lee@edwinfair.com</cp:lastModifiedBy>
  <cp:revision>2</cp:revision>
  <cp:lastPrinted>2017-05-26T19:38:00Z</cp:lastPrinted>
  <dcterms:created xsi:type="dcterms:W3CDTF">2017-05-31T13:58:00Z</dcterms:created>
  <dcterms:modified xsi:type="dcterms:W3CDTF">2017-05-31T13:58:00Z</dcterms:modified>
</cp:coreProperties>
</file>